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t>机动车报废处置协议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甲方：中国人民银行新疆维吾尔自治区分行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乙方：    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按国家报废机动车处理有关规定，经甲乙双方自愿、平等协商，就报废车辆处理达成以下一致协议：</w:t>
      </w:r>
    </w:p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一、车辆信息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报废机动车基本情况如下：</w:t>
      </w:r>
    </w:p>
    <w:tbl>
      <w:tblPr>
        <w:tblStyle w:val="6"/>
        <w:tblpPr w:leftFromText="180" w:rightFromText="180" w:vertAnchor="text" w:horzAnchor="page" w:tblpX="1986" w:tblpY="4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83"/>
        <w:gridCol w:w="1675"/>
        <w:gridCol w:w="1675"/>
        <w:gridCol w:w="2258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车号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车型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发动机号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车架号码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2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2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2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2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二、双方权利义务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（一）权利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1.甲方权利。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（1）取得报废车辆处理的约定价款。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2）享受乙方提供的全过程办理车辆报废手续的各种服务，包括但不限于：乙方免费上门取车，乙方免费办理《汽车注销登记申请表》、《汽车报废通知书（单）》、《报废机动车回收证明》和《机动车注销证明书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（3）甲方有权在乙方支付车辆回收价款、并出具《报废汽车回收证明》后，按车辆封存现状交车，不提供车辆试驾。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2.乙方权利。获得报废车辆的实体，按国家相关规定对报废车辆实施拆解、销毁。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（二）双方义务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1.甲方责任。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（1）甲方负责提供用于办理机动车报废手续的有关资料，包括行驶证、车辆登记证书、车牌、车辆所属单位机构代码证复印件等。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（2）甲方提供的报废车辆在车管部门查询信息时显示为正常状态，无查封或被盗记录。如机动车辆在离开甲方场地之前有交通违章记录，则应由甲方自行处理。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（3）甲方交给乙方的机动车五大类总成及车辆完整。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2.乙方责任义务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（1）乙方在合同生效后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个工作日内，向甲方支付车辆回收价格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元（人民币大写金额：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收款人单位名称：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纳税人识别号：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开户账号：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收款人开户银行：中国工商银行乌鲁木齐明德路支行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（2）乙方在合同生效后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个工作日内负责办理好车辆报废全部手续，提交车管所《注销证明》等重要书面材料送甲方归入档案管理。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（3）乙方承担车辆报废处理所需要支出的各种费用，包括但不限于：车辆检查费、车辆拆解费、行驶证注销费等。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（4）采取现场实物交车方式，乙方免费上门取车，并完成车辆报废处理各项工作。机动车辆离开甲方场地后，乙方承担车辆发生的所有交通事故、安全违法及经济赔偿等一切法律责任。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（5）乙方须提供资料证明其具有符合经营范围的《营业执照》并取得行政主管部门颁发的《报废机动车回收拆解企业资质认定证书》。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三、违约责任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（一）协议双方应保持全面透明、诚实守信的合作态度，若有一方违反协议规定造成对方损失，需承担相应的违约责任。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（二）乙方未能在规定时间内完成办理车辆报废的相关手续、或未能将相关资料交归甲方管理，则视为违约；每延期一天、需按报废车辆处理约定价款的1%向甲方支付违约金，并承担因此给甲方造成的损失。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四、争议解决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（一）双方履行本协议过程中产生争议，可协商解决。协商不成，任何一方均可向南宁市青秀区人民法院提起诉讼。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（二）本协议解释适用中华人民共和国相关法律法规。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五、协议生效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本协议一式肆份，双方各执贰份，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经甲方单位负责人（或其授权代表）、乙方法定代表人（或其授权代表）签字盖章时开始生效。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wordWrap/>
        <w:adjustRightInd/>
        <w:spacing w:line="52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甲方：中国人民银行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乙方：</w:t>
      </w:r>
    </w:p>
    <w:p>
      <w:pPr>
        <w:wordWrap/>
        <w:adjustRightInd/>
        <w:spacing w:line="52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维吾尔自治区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</w:t>
      </w:r>
    </w:p>
    <w:p>
      <w:pPr>
        <w:wordWrap/>
        <w:adjustRightInd/>
        <w:spacing w:line="52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/>
        <w:adjustRightInd/>
        <w:spacing w:line="52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单位盖章：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单位盖章：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单位负责人（或其授权代表）：   乙方法定代表人（或其授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权代表）：                                                  </w:t>
      </w:r>
    </w:p>
    <w:p>
      <w:pPr>
        <w:wordWrap/>
        <w:adjustRightInd/>
        <w:spacing w:line="52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</w:t>
      </w:r>
    </w:p>
    <w:p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合同签订时间：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合同签订地点：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新疆乌鲁木齐市天山区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3591A"/>
    <w:rsid w:val="6B03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ind w:firstLine="549"/>
    </w:pPr>
    <w:rPr>
      <w:rFonts w:ascii="仿宋_GB2312" w:hAnsi="Arial" w:eastAsia="仿宋_GB2312" w:cs="仿宋_GB2312"/>
      <w:sz w:val="28"/>
      <w:szCs w:val="28"/>
    </w:rPr>
  </w:style>
  <w:style w:type="paragraph" w:styleId="3">
    <w:name w:val="envelope return"/>
    <w:basedOn w:val="1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Arial" w:hAnsi="Arial" w:eastAsia="微软雅黑"/>
      <w:kern w:val="0"/>
      <w:sz w:val="22"/>
      <w:szCs w:val="22"/>
    </w:rPr>
  </w:style>
  <w:style w:type="paragraph" w:styleId="4">
    <w:name w:val="Body Text First Indent 2"/>
    <w:basedOn w:val="2"/>
    <w:next w:val="1"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?"/>
      <w:sz w:val="21"/>
      <w:szCs w:val="24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2025-12-04T09:32:00Z</dcterms:created>
  <dc:creator>pbc</dc:creator>
  <cp:lastModifiedBy>pbc</cp:lastModifiedBy>
  <dcterms:modified xsi:type="dcterms:W3CDTF">2025-12-04T09:33:48Z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